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36CB5" w:rsidRPr="00B36CB5" w:rsidRDefault="00B36CB5">
      <w:pPr>
        <w:rPr>
          <w:b/>
          <w:lang w:val="en-CA"/>
        </w:rPr>
      </w:pPr>
      <w:r w:rsidRPr="00B36CB5">
        <w:rPr>
          <w:b/>
          <w:lang w:val="en-CA"/>
        </w:rPr>
        <w:t>Request</w:t>
      </w:r>
    </w:p>
    <w:p w:rsidR="00B36CB5" w:rsidRPr="00B36CB5" w:rsidRDefault="00B36CB5">
      <w:pPr>
        <w:rPr>
          <w:b/>
          <w:lang w:val="en-CA"/>
        </w:rPr>
      </w:pPr>
    </w:p>
    <w:p w:rsidR="00E4387D" w:rsidRDefault="0013034A">
      <w:pPr>
        <w:rPr>
          <w:lang w:val="en-CA"/>
        </w:rPr>
      </w:pPr>
      <w:r>
        <w:rPr>
          <w:lang w:val="en-CA"/>
        </w:rPr>
        <w:t>Our zVM enviro</w:t>
      </w:r>
      <w:r w:rsidR="008E7C7D">
        <w:rPr>
          <w:lang w:val="en-CA"/>
        </w:rPr>
        <w:t>nment uses VSWITCH with a hiper</w:t>
      </w:r>
      <w:r>
        <w:rPr>
          <w:lang w:val="en-CA"/>
        </w:rPr>
        <w:t>socket bridge and OSA to use a single net</w:t>
      </w:r>
      <w:r w:rsidR="008E7C7D">
        <w:rPr>
          <w:lang w:val="en-CA"/>
        </w:rPr>
        <w:t>work</w:t>
      </w:r>
      <w:r>
        <w:rPr>
          <w:lang w:val="en-CA"/>
        </w:rPr>
        <w:t xml:space="preserve"> that spans CECs. In z/VM 720 t</w:t>
      </w:r>
      <w:r w:rsidR="008E7C7D">
        <w:rPr>
          <w:lang w:val="en-CA"/>
        </w:rPr>
        <w:t>he</w:t>
      </w:r>
      <w:r>
        <w:rPr>
          <w:lang w:val="en-CA"/>
        </w:rPr>
        <w:t xml:space="preserve"> </w:t>
      </w:r>
      <w:r w:rsidR="008E7C7D">
        <w:rPr>
          <w:lang w:val="en-CA"/>
        </w:rPr>
        <w:t xml:space="preserve">maximum is four LPARs </w:t>
      </w:r>
      <w:r>
        <w:rPr>
          <w:lang w:val="en-CA"/>
        </w:rPr>
        <w:t xml:space="preserve"> per CEC </w:t>
      </w:r>
      <w:r w:rsidR="008E7C7D">
        <w:rPr>
          <w:lang w:val="en-CA"/>
        </w:rPr>
        <w:t xml:space="preserve">that can </w:t>
      </w:r>
      <w:r>
        <w:rPr>
          <w:lang w:val="en-CA"/>
        </w:rPr>
        <w:t>connect to the hipersocket bridge. At DND each CEC has between eight to twelve zVM LPARs. This means that the fifth and higher LPARs cannot use the hipersocket and will revert to using the OSA intra CEC and inter CEC.</w:t>
      </w:r>
    </w:p>
    <w:p w:rsidR="0013034A" w:rsidRDefault="0013034A">
      <w:pPr>
        <w:rPr>
          <w:lang w:val="en-CA"/>
        </w:rPr>
      </w:pPr>
    </w:p>
    <w:p w:rsidR="0013034A" w:rsidRDefault="002C0F8D">
      <w:pPr>
        <w:rPr>
          <w:lang w:val="en-CA"/>
        </w:rPr>
      </w:pPr>
      <w:r>
        <w:rPr>
          <w:lang w:val="en-CA"/>
        </w:rPr>
        <w:t xml:space="preserve">The OSAs </w:t>
      </w:r>
      <w:r w:rsidR="0013034A">
        <w:rPr>
          <w:lang w:val="en-CA"/>
        </w:rPr>
        <w:t>on a hipersocket bridge</w:t>
      </w:r>
      <w:r>
        <w:rPr>
          <w:lang w:val="en-CA"/>
        </w:rPr>
        <w:t xml:space="preserve"> VSWITCH</w:t>
      </w:r>
      <w:r w:rsidR="0013034A">
        <w:rPr>
          <w:lang w:val="en-CA"/>
        </w:rPr>
        <w:t xml:space="preserve"> </w:t>
      </w:r>
      <w:r>
        <w:rPr>
          <w:lang w:val="en-CA"/>
        </w:rPr>
        <w:t>are</w:t>
      </w:r>
      <w:r w:rsidR="0013034A">
        <w:rPr>
          <w:lang w:val="en-CA"/>
        </w:rPr>
        <w:t xml:space="preserve"> intended to connect between CECs so the same network range can span multiple CEC</w:t>
      </w:r>
      <w:r w:rsidR="008E7C7D">
        <w:rPr>
          <w:lang w:val="en-CA"/>
        </w:rPr>
        <w:t>s</w:t>
      </w:r>
      <w:r w:rsidR="0013034A">
        <w:rPr>
          <w:lang w:val="en-CA"/>
        </w:rPr>
        <w:t xml:space="preserve">. </w:t>
      </w:r>
      <w:r>
        <w:rPr>
          <w:lang w:val="en-CA"/>
        </w:rPr>
        <w:t>Intra CEC network traffic is intended for the hiper</w:t>
      </w:r>
      <w:r w:rsidR="008E7C7D">
        <w:rPr>
          <w:lang w:val="en-CA"/>
        </w:rPr>
        <w:t>socket</w:t>
      </w:r>
      <w:r>
        <w:rPr>
          <w:lang w:val="en-CA"/>
        </w:rPr>
        <w:t xml:space="preserve">. </w:t>
      </w:r>
      <w:r w:rsidR="0013034A">
        <w:rPr>
          <w:lang w:val="en-CA"/>
        </w:rPr>
        <w:t>We would like to see th</w:t>
      </w:r>
      <w:r>
        <w:rPr>
          <w:lang w:val="en-CA"/>
        </w:rPr>
        <w:t>e</w:t>
      </w:r>
      <w:r w:rsidR="0013034A">
        <w:rPr>
          <w:lang w:val="en-CA"/>
        </w:rPr>
        <w:t xml:space="preserve"> </w:t>
      </w:r>
      <w:r w:rsidR="008E7C7D">
        <w:rPr>
          <w:lang w:val="en-CA"/>
        </w:rPr>
        <w:t xml:space="preserve">maximum </w:t>
      </w:r>
      <w:r w:rsidR="0013034A">
        <w:rPr>
          <w:lang w:val="en-CA"/>
        </w:rPr>
        <w:t xml:space="preserve"> </w:t>
      </w:r>
      <w:r>
        <w:rPr>
          <w:lang w:val="en-CA"/>
        </w:rPr>
        <w:t xml:space="preserve">of four </w:t>
      </w:r>
      <w:r w:rsidR="0013034A">
        <w:rPr>
          <w:lang w:val="en-CA"/>
        </w:rPr>
        <w:t>expanded to sixteen LPARs per CEC connecting to a hipersocket bridge.</w:t>
      </w:r>
    </w:p>
    <w:p w:rsidR="00B36CB5" w:rsidRDefault="00B36CB5">
      <w:pPr>
        <w:rPr>
          <w:lang w:val="en-CA"/>
        </w:rPr>
      </w:pPr>
    </w:p>
    <w:p w:rsidR="00B36CB5" w:rsidRDefault="00B36CB5">
      <w:pPr>
        <w:rPr>
          <w:lang w:val="en-CA"/>
        </w:rPr>
      </w:pPr>
      <w:r>
        <w:rPr>
          <w:lang w:val="en-CA"/>
        </w:rPr>
        <w:t xml:space="preserve">Given that a VSWITCH </w:t>
      </w:r>
      <w:r w:rsidR="008E7C7D">
        <w:rPr>
          <w:lang w:val="en-CA"/>
        </w:rPr>
        <w:t>on</w:t>
      </w:r>
      <w:r>
        <w:rPr>
          <w:lang w:val="en-CA"/>
        </w:rPr>
        <w:t xml:space="preserve"> to each LPAR </w:t>
      </w:r>
      <w:r w:rsidR="008E7C7D">
        <w:rPr>
          <w:lang w:val="en-CA"/>
        </w:rPr>
        <w:t xml:space="preserve">is </w:t>
      </w:r>
      <w:r>
        <w:rPr>
          <w:lang w:val="en-CA"/>
        </w:rPr>
        <w:t>using a VSWITCH defined as hiperbridge with OSAs on 800 and 900 with hipersocket on C40.</w:t>
      </w:r>
    </w:p>
    <w:p w:rsidR="002C0F8D" w:rsidRDefault="002C0F8D">
      <w:pPr>
        <w:rPr>
          <w:lang w:val="en-CA"/>
        </w:rPr>
      </w:pPr>
    </w:p>
    <w:p w:rsidR="00B36CB5" w:rsidRDefault="008E7C7D">
      <w:pPr>
        <w:rPr>
          <w:lang w:val="en-CA"/>
        </w:rPr>
      </w:pPr>
      <w:r>
        <w:rPr>
          <w:lang w:val="en-CA"/>
        </w:rPr>
        <w:t xml:space="preserve">Today with a maximum of four LPARs able to use the hipersocket on a </w:t>
      </w:r>
      <w:r w:rsidR="00B36CB5">
        <w:rPr>
          <w:lang w:val="en-CA"/>
        </w:rPr>
        <w:t xml:space="preserve">hipersocket bridge </w:t>
      </w:r>
      <w:r>
        <w:rPr>
          <w:lang w:val="en-CA"/>
        </w:rPr>
        <w:t>VSWITCH</w:t>
      </w:r>
      <w:r w:rsidR="00B36CB5">
        <w:rPr>
          <w:lang w:val="en-CA"/>
        </w:rPr>
        <w:t>:</w:t>
      </w:r>
    </w:p>
    <w:p w:rsidR="00B36CB5" w:rsidRDefault="00B36CB5">
      <w:pPr>
        <w:rPr>
          <w:lang w:val="en-CA"/>
        </w:rPr>
      </w:pPr>
    </w:p>
    <w:p w:rsidR="00B36CB5" w:rsidRDefault="008E7C7D">
      <w:pPr>
        <w:rPr>
          <w:lang w:val="en-CA"/>
        </w:rPr>
      </w:pPr>
      <w:r w:rsidRPr="008E7C7D">
        <w:rPr>
          <w:noProof/>
          <w:lang w:val="en-CA"/>
        </w:rPr>
        <w:drawing>
          <wp:inline distT="0" distB="0" distL="0" distR="0" wp14:anchorId="2F251CB5" wp14:editId="712AC5BB">
            <wp:extent cx="5943600" cy="33426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943600" cy="3342640"/>
                    </a:xfrm>
                    <a:prstGeom prst="rect">
                      <a:avLst/>
                    </a:prstGeom>
                  </pic:spPr>
                </pic:pic>
              </a:graphicData>
            </a:graphic>
          </wp:inline>
        </w:drawing>
      </w: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r>
        <w:rPr>
          <w:lang w:val="en-CA"/>
        </w:rPr>
        <w:lastRenderedPageBreak/>
        <w:t>The r</w:t>
      </w:r>
      <w:r w:rsidR="008E7C7D">
        <w:rPr>
          <w:lang w:val="en-CA"/>
        </w:rPr>
        <w:t>equested change would look like this:</w:t>
      </w:r>
    </w:p>
    <w:p w:rsidR="008E7C7D" w:rsidRDefault="008E7C7D">
      <w:pPr>
        <w:rPr>
          <w:lang w:val="en-CA"/>
        </w:rPr>
      </w:pPr>
    </w:p>
    <w:p w:rsidR="008E7C7D" w:rsidRDefault="008E7C7D">
      <w:pPr>
        <w:rPr>
          <w:lang w:val="en-CA"/>
        </w:rPr>
      </w:pPr>
      <w:r w:rsidRPr="008E7C7D">
        <w:rPr>
          <w:noProof/>
          <w:lang w:val="en-CA"/>
        </w:rPr>
        <w:drawing>
          <wp:inline distT="0" distB="0" distL="0" distR="0" wp14:anchorId="4A965A6D" wp14:editId="2FD0D3DE">
            <wp:extent cx="5943600" cy="334264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3342640"/>
                    </a:xfrm>
                    <a:prstGeom prst="rect">
                      <a:avLst/>
                    </a:prstGeom>
                  </pic:spPr>
                </pic:pic>
              </a:graphicData>
            </a:graphic>
          </wp:inline>
        </w:drawing>
      </w: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Default="00B36CB5">
      <w:pPr>
        <w:rPr>
          <w:lang w:val="en-CA"/>
        </w:rPr>
      </w:pPr>
    </w:p>
    <w:p w:rsidR="00B36CB5" w:rsidRPr="0013034A" w:rsidRDefault="00B36CB5">
      <w:pPr>
        <w:rPr>
          <w:lang w:val="en-CA"/>
        </w:rPr>
      </w:pPr>
    </w:p>
    <w:sectPr w:rsidR="00B36CB5" w:rsidRPr="0013034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C1751" w:rsidRDefault="006C1751" w:rsidP="008E7C7D">
      <w:r>
        <w:separator/>
      </w:r>
    </w:p>
  </w:endnote>
  <w:endnote w:type="continuationSeparator" w:id="0">
    <w:p w:rsidR="006C1751" w:rsidRDefault="006C1751" w:rsidP="008E7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6442395"/>
      <w:docPartObj>
        <w:docPartGallery w:val="Page Numbers (Bottom of Page)"/>
        <w:docPartUnique/>
      </w:docPartObj>
    </w:sdtPr>
    <w:sdtEndPr>
      <w:rPr>
        <w:noProof/>
      </w:rPr>
    </w:sdtEndPr>
    <w:sdtContent>
      <w:p w:rsidR="008E7C7D" w:rsidRDefault="008E7C7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8E7C7D" w:rsidRDefault="008E7C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C1751" w:rsidRDefault="006C1751" w:rsidP="008E7C7D">
      <w:r>
        <w:separator/>
      </w:r>
    </w:p>
  </w:footnote>
  <w:footnote w:type="continuationSeparator" w:id="0">
    <w:p w:rsidR="006C1751" w:rsidRDefault="006C1751" w:rsidP="008E7C7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034A"/>
    <w:rsid w:val="0013034A"/>
    <w:rsid w:val="002C0F8D"/>
    <w:rsid w:val="005406E7"/>
    <w:rsid w:val="006C1751"/>
    <w:rsid w:val="008E7C7D"/>
    <w:rsid w:val="00B36CB5"/>
    <w:rsid w:val="00E4387D"/>
    <w:rsid w:val="00F571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990BAC-2A31-4EAE-B531-64DE01263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7C7D"/>
    <w:pPr>
      <w:tabs>
        <w:tab w:val="center" w:pos="4680"/>
        <w:tab w:val="right" w:pos="9360"/>
      </w:tabs>
    </w:pPr>
  </w:style>
  <w:style w:type="character" w:customStyle="1" w:styleId="HeaderChar">
    <w:name w:val="Header Char"/>
    <w:basedOn w:val="DefaultParagraphFont"/>
    <w:link w:val="Header"/>
    <w:uiPriority w:val="99"/>
    <w:rsid w:val="008E7C7D"/>
  </w:style>
  <w:style w:type="paragraph" w:styleId="Footer">
    <w:name w:val="footer"/>
    <w:basedOn w:val="Normal"/>
    <w:link w:val="FooterChar"/>
    <w:uiPriority w:val="99"/>
    <w:unhideWhenUsed/>
    <w:rsid w:val="008E7C7D"/>
    <w:pPr>
      <w:tabs>
        <w:tab w:val="center" w:pos="4680"/>
        <w:tab w:val="right" w:pos="9360"/>
      </w:tabs>
    </w:pPr>
  </w:style>
  <w:style w:type="character" w:customStyle="1" w:styleId="FooterChar">
    <w:name w:val="Footer Char"/>
    <w:basedOn w:val="DefaultParagraphFont"/>
    <w:link w:val="Footer"/>
    <w:uiPriority w:val="99"/>
    <w:rsid w:val="008E7C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147</Words>
  <Characters>842</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Department of National Defence</Company>
  <LinksUpToDate>false</LinksUpToDate>
  <CharactersWithSpaces>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kreuter.d</dc:creator>
  <cp:keywords/>
  <dc:description/>
  <cp:lastModifiedBy>Alex Ignacio</cp:lastModifiedBy>
  <cp:revision>2</cp:revision>
  <dcterms:created xsi:type="dcterms:W3CDTF">2022-08-11T17:32:00Z</dcterms:created>
  <dcterms:modified xsi:type="dcterms:W3CDTF">2022-08-11T17:32:00Z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2136848029</vt:i4>
  </property>
  <property fmtid="{D5CDD505-2E9C-101B-9397-08002B2CF9AE}" pid="3" name="_NewReviewCycle">
    <vt:lpwstr/>
  </property>
  <property fmtid="{D5CDD505-2E9C-101B-9397-08002B2CF9AE}" pid="4" name="_EmailSubject">
    <vt:lpwstr>z/VM Hiper-Socket Bridge Limitation</vt:lpwstr>
  </property>
  <property fmtid="{D5CDD505-2E9C-101B-9397-08002B2CF9AE}" pid="5" name="_AuthorEmail">
    <vt:lpwstr>David.Kreuter@ssc-spc.gc.ca</vt:lpwstr>
  </property>
  <property fmtid="{D5CDD505-2E9C-101B-9397-08002B2CF9AE}" pid="6" name="_AuthorEmailDisplayName">
    <vt:lpwstr>David Kreuter</vt:lpwstr>
  </property>
  <property fmtid="{D5CDD505-2E9C-101B-9397-08002B2CF9AE}" pid="7" name="_ReviewingToolsShownOnce">
    <vt:lpwstr/>
  </property>
</Properties>
</file>